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6BB83B2" w14:textId="77777777" w:rsidR="000715F0" w:rsidRDefault="00E27B84" w:rsidP="00E27B84">
      <w:pPr>
        <w:ind w:firstLine="708"/>
      </w:pPr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52E91" wp14:editId="699FCFCA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7620" b="69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B19AB" w14:textId="5C957C41" w:rsidR="00687ED3" w:rsidRPr="00687ED3" w:rsidRDefault="00E97561" w:rsidP="00687ED3">
                            <w:pPr>
                              <w:jc w:val="center"/>
                              <w:rPr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sz w:val="72"/>
                                <w:szCs w:val="52"/>
                              </w:rPr>
                              <w:t>VK</w:t>
                            </w:r>
                          </w:p>
                          <w:p w14:paraId="3D06F04D" w14:textId="77777777" w:rsidR="00E97561" w:rsidRDefault="00E975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752E91" id="Rechteck 1" o:spid="_x0000_s1026" style="position:absolute;left:0;text-align:left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" fillcolor="white [3201]" strokecolor="black [3200]" strokeweight="1pt">
                <v:textbox>
                  <w:txbxContent>
                    <w:p w14:paraId="025B19AB" w14:textId="5C957C41" w:rsidR="00687ED3" w:rsidRPr="00687ED3" w:rsidRDefault="00E97561" w:rsidP="00687ED3">
                      <w:pPr>
                        <w:jc w:val="center"/>
                        <w:rPr>
                          <w:sz w:val="72"/>
                          <w:szCs w:val="52"/>
                        </w:rPr>
                      </w:pPr>
                      <w:r>
                        <w:rPr>
                          <w:sz w:val="72"/>
                          <w:szCs w:val="52"/>
                        </w:rPr>
                        <w:t>VK</w:t>
                      </w:r>
                    </w:p>
                    <w:p w14:paraId="3D06F04D" w14:textId="77777777" w:rsidR="00E97561" w:rsidRDefault="00E97561"/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14:paraId="12B84DC3" w14:textId="77777777" w:rsidR="00E27B84" w:rsidRDefault="00E27B84" w:rsidP="00E27B84">
      <w:r>
        <w:tab/>
        <w:t xml:space="preserve">- organisatorische und pädagogische Maßnahmen - </w:t>
      </w:r>
    </w:p>
    <w:p w14:paraId="438BDC53" w14:textId="77777777" w:rsidR="00DC1A89" w:rsidRPr="00E317FF" w:rsidRDefault="00DC1A89" w:rsidP="00E27B84">
      <w:pPr>
        <w:rPr>
          <w:szCs w:val="22"/>
        </w:rPr>
      </w:pPr>
    </w:p>
    <w:p w14:paraId="6790359D" w14:textId="31E7BF73" w:rsidR="00E27B84" w:rsidRPr="00E317FF" w:rsidRDefault="00E27B84" w:rsidP="00E27B84">
      <w:pPr>
        <w:rPr>
          <w:b/>
          <w:szCs w:val="22"/>
        </w:rPr>
      </w:pPr>
      <w:r w:rsidRPr="00E317FF">
        <w:rPr>
          <w:szCs w:val="22"/>
        </w:rPr>
        <w:tab/>
        <w:t xml:space="preserve">             </w:t>
      </w:r>
      <w:r w:rsidRPr="00E317FF">
        <w:rPr>
          <w:b/>
          <w:szCs w:val="22"/>
        </w:rPr>
        <w:t>„Einzelnes Kind in Quara</w:t>
      </w:r>
      <w:r w:rsidR="00DC1A89" w:rsidRPr="00E317FF">
        <w:rPr>
          <w:b/>
          <w:szCs w:val="22"/>
        </w:rPr>
        <w:t>n</w:t>
      </w:r>
      <w:r w:rsidRPr="00E317FF">
        <w:rPr>
          <w:b/>
          <w:szCs w:val="22"/>
        </w:rPr>
        <w:t>täne“</w:t>
      </w:r>
    </w:p>
    <w:p w14:paraId="73D8C796" w14:textId="2C8EE0F2" w:rsidR="00E317FF" w:rsidRPr="00E317FF" w:rsidRDefault="00E317FF" w:rsidP="00E317FF">
      <w:pPr>
        <w:pStyle w:val="Listenabsatz"/>
        <w:jc w:val="both"/>
        <w:rPr>
          <w:szCs w:val="22"/>
        </w:rPr>
      </w:pPr>
      <w:bookmarkStart w:id="1" w:name="_Hlk54795056"/>
      <w:r w:rsidRPr="00E317FF">
        <w:rPr>
          <w:szCs w:val="22"/>
        </w:rPr>
        <w:t>Nur ansatzweise zu realisieren ist di</w:t>
      </w:r>
      <w:r w:rsidR="00D45EBA">
        <w:rPr>
          <w:szCs w:val="22"/>
        </w:rPr>
        <w:t>e unten beschriebene</w:t>
      </w:r>
      <w:r w:rsidRPr="00E317FF">
        <w:rPr>
          <w:szCs w:val="22"/>
        </w:rPr>
        <w:t xml:space="preserve"> Art des Distanzlernens für die drei neuen Roma Kinder. Sie haben nur wenige Routinen ausgebildet. Sie sind noch nicht alphabetisiert, die Großeltern, bei denen sie leben, können ihnen nicht helfen.</w:t>
      </w:r>
    </w:p>
    <w:p w14:paraId="6039D1E2" w14:textId="72C80397" w:rsidR="00E317FF" w:rsidRPr="00E317FF" w:rsidRDefault="00E317FF" w:rsidP="00E317FF">
      <w:pPr>
        <w:pStyle w:val="Listenabsatz"/>
        <w:jc w:val="both"/>
        <w:rPr>
          <w:szCs w:val="22"/>
        </w:rPr>
      </w:pPr>
      <w:r w:rsidRPr="00E317FF">
        <w:rPr>
          <w:szCs w:val="22"/>
        </w:rPr>
        <w:t xml:space="preserve">Bei zwei neuen albanischen Kindern ist das Lernen auf Distanz </w:t>
      </w:r>
      <w:r w:rsidR="00D45EBA">
        <w:rPr>
          <w:szCs w:val="22"/>
        </w:rPr>
        <w:t>noch gar</w:t>
      </w:r>
      <w:r w:rsidRPr="00E317FF">
        <w:rPr>
          <w:szCs w:val="22"/>
        </w:rPr>
        <w:t xml:space="preserve"> nicht möglich. Sie sprechen noch gar kein Deutsch und sind nicht alphabetisiert.</w:t>
      </w:r>
    </w:p>
    <w:p w14:paraId="5E6DB668" w14:textId="3B226C4A" w:rsidR="00E317FF" w:rsidRPr="00E317FF" w:rsidRDefault="00E317FF" w:rsidP="00E317FF">
      <w:pPr>
        <w:pStyle w:val="Listenabsatz"/>
        <w:jc w:val="both"/>
        <w:rPr>
          <w:szCs w:val="22"/>
        </w:rPr>
      </w:pPr>
      <w:r w:rsidRPr="00E317FF">
        <w:rPr>
          <w:szCs w:val="22"/>
        </w:rPr>
        <w:t>Außer diesen fünf Kindern gibt es auch noch andere Kinder, die sich im Unterricht und Zuhause schwer tun mit dem selbständigen Arbeiten und oft ihre Hausaufgaben noch nicht haben.</w:t>
      </w:r>
    </w:p>
    <w:p w14:paraId="31FBA9CB" w14:textId="77777777" w:rsidR="00E317FF" w:rsidRPr="00E317FF" w:rsidRDefault="00E317FF" w:rsidP="00E317FF">
      <w:pPr>
        <w:pStyle w:val="Listenabsatz"/>
        <w:jc w:val="both"/>
        <w:rPr>
          <w:szCs w:val="22"/>
        </w:rPr>
      </w:pPr>
    </w:p>
    <w:p w14:paraId="1EADADCF" w14:textId="4E9F6D19" w:rsidR="00E317FF" w:rsidRPr="00E317FF" w:rsidRDefault="00E317FF" w:rsidP="00E317FF">
      <w:pPr>
        <w:pStyle w:val="Listenabsatz"/>
        <w:jc w:val="both"/>
        <w:rPr>
          <w:szCs w:val="22"/>
        </w:rPr>
      </w:pPr>
      <w:r w:rsidRPr="00E317FF">
        <w:rPr>
          <w:szCs w:val="22"/>
        </w:rPr>
        <w:t xml:space="preserve">Bei </w:t>
      </w:r>
      <w:r w:rsidR="00D45EBA">
        <w:rPr>
          <w:szCs w:val="22"/>
        </w:rPr>
        <w:t>vier</w:t>
      </w:r>
      <w:r w:rsidRPr="00E317FF">
        <w:rPr>
          <w:szCs w:val="22"/>
        </w:rPr>
        <w:t xml:space="preserve"> Kindern werden die Hausaufgaben im Allgemeinen mehr oder weniger selbständig und ordentlich erledigt.</w:t>
      </w:r>
    </w:p>
    <w:bookmarkEnd w:id="1"/>
    <w:p w14:paraId="350D65DA" w14:textId="77777777"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14:paraId="13D4B0B5" w14:textId="77777777" w:rsidTr="00E27B84">
        <w:tc>
          <w:tcPr>
            <w:tcW w:w="2974" w:type="dxa"/>
          </w:tcPr>
          <w:p w14:paraId="5E09288C" w14:textId="77777777" w:rsidR="00E27B84" w:rsidRPr="00E317FF" w:rsidRDefault="00CF40BA" w:rsidP="0026711D">
            <w:pPr>
              <w:rPr>
                <w:szCs w:val="22"/>
              </w:rPr>
            </w:pPr>
            <w:r w:rsidRPr="00E317FF">
              <w:rPr>
                <w:szCs w:val="22"/>
              </w:rPr>
              <w:t>Organisation des KL</w:t>
            </w:r>
            <w:r w:rsidR="00E27B84" w:rsidRPr="00E317FF">
              <w:rPr>
                <w:szCs w:val="22"/>
              </w:rPr>
              <w:t>-Unterricht</w:t>
            </w:r>
          </w:p>
          <w:p w14:paraId="20656039" w14:textId="77777777" w:rsidR="00E27B84" w:rsidRPr="00E317FF" w:rsidRDefault="00DC1A89" w:rsidP="0026711D">
            <w:pPr>
              <w:rPr>
                <w:szCs w:val="22"/>
              </w:rPr>
            </w:pPr>
            <w:r w:rsidRPr="00E317FF">
              <w:rPr>
                <w:szCs w:val="22"/>
              </w:rPr>
              <w:t>(z.B. Wochenpläne, On</w:t>
            </w:r>
            <w:r w:rsidR="00E27B84" w:rsidRPr="00E317FF">
              <w:rPr>
                <w:szCs w:val="22"/>
              </w:rPr>
              <w:t>lineunterricht</w:t>
            </w:r>
            <w:r w:rsidR="00CF40BA" w:rsidRPr="00E317FF">
              <w:rPr>
                <w:szCs w:val="22"/>
              </w:rPr>
              <w:t>, …</w:t>
            </w:r>
            <w:r w:rsidR="00E27B84" w:rsidRPr="00E317FF">
              <w:rPr>
                <w:szCs w:val="22"/>
              </w:rPr>
              <w:t>)</w:t>
            </w:r>
          </w:p>
        </w:tc>
        <w:tc>
          <w:tcPr>
            <w:tcW w:w="2974" w:type="dxa"/>
          </w:tcPr>
          <w:p w14:paraId="6C292A9E" w14:textId="77777777" w:rsidR="00E27B84" w:rsidRPr="00E317FF" w:rsidRDefault="00E27B84" w:rsidP="0026711D">
            <w:pPr>
              <w:rPr>
                <w:szCs w:val="22"/>
              </w:rPr>
            </w:pPr>
            <w:r w:rsidRPr="00E317FF">
              <w:rPr>
                <w:szCs w:val="22"/>
              </w:rPr>
              <w:t xml:space="preserve">Päd. </w:t>
            </w:r>
            <w:r w:rsidR="00DC1A89" w:rsidRPr="00E317FF">
              <w:rPr>
                <w:szCs w:val="22"/>
              </w:rPr>
              <w:t>u</w:t>
            </w:r>
            <w:r w:rsidRPr="00E317FF">
              <w:rPr>
                <w:szCs w:val="22"/>
              </w:rPr>
              <w:t xml:space="preserve">nd </w:t>
            </w:r>
            <w:proofErr w:type="spellStart"/>
            <w:r w:rsidRPr="00E317FF">
              <w:rPr>
                <w:szCs w:val="22"/>
              </w:rPr>
              <w:t>didak</w:t>
            </w:r>
            <w:proofErr w:type="spellEnd"/>
            <w:r w:rsidRPr="00E317FF">
              <w:rPr>
                <w:szCs w:val="22"/>
              </w:rPr>
              <w:t>. Begleitung</w:t>
            </w:r>
          </w:p>
          <w:p w14:paraId="0254ED48" w14:textId="77777777" w:rsidR="00E27B84" w:rsidRPr="00E317FF" w:rsidRDefault="00DC1A89" w:rsidP="0026711D">
            <w:pPr>
              <w:rPr>
                <w:szCs w:val="22"/>
              </w:rPr>
            </w:pPr>
            <w:r w:rsidRPr="00E317FF">
              <w:rPr>
                <w:szCs w:val="22"/>
              </w:rPr>
              <w:t>(Erklärvideos, On</w:t>
            </w:r>
            <w:r w:rsidR="00E27B84" w:rsidRPr="00E317FF">
              <w:rPr>
                <w:szCs w:val="22"/>
              </w:rPr>
              <w:t>line-Einh</w:t>
            </w:r>
            <w:r w:rsidRPr="00E317FF">
              <w:rPr>
                <w:szCs w:val="22"/>
              </w:rPr>
              <w:t>eiten, Sprechzeiten, Kontrolle</w:t>
            </w:r>
            <w:r w:rsidR="00CF40BA" w:rsidRPr="00E317FF">
              <w:rPr>
                <w:szCs w:val="22"/>
              </w:rPr>
              <w:t>, …</w:t>
            </w:r>
            <w:r w:rsidRPr="00E317FF">
              <w:rPr>
                <w:szCs w:val="22"/>
              </w:rPr>
              <w:t>)</w:t>
            </w:r>
          </w:p>
        </w:tc>
        <w:tc>
          <w:tcPr>
            <w:tcW w:w="2975" w:type="dxa"/>
          </w:tcPr>
          <w:p w14:paraId="0F1F9CA1" w14:textId="77777777" w:rsidR="00E27B84" w:rsidRPr="00E317FF" w:rsidRDefault="00DC1A89" w:rsidP="0026711D">
            <w:pPr>
              <w:rPr>
                <w:szCs w:val="22"/>
              </w:rPr>
            </w:pPr>
            <w:r w:rsidRPr="00E317FF">
              <w:rPr>
                <w:szCs w:val="22"/>
              </w:rPr>
              <w:t xml:space="preserve">Organisation </w:t>
            </w:r>
          </w:p>
          <w:p w14:paraId="4AC88C2E" w14:textId="77777777" w:rsidR="00DC1A89" w:rsidRPr="00E317FF" w:rsidRDefault="00CF40BA" w:rsidP="0026711D">
            <w:pPr>
              <w:rPr>
                <w:szCs w:val="22"/>
              </w:rPr>
            </w:pPr>
            <w:r w:rsidRPr="00E317FF">
              <w:rPr>
                <w:szCs w:val="22"/>
              </w:rPr>
              <w:t>FL</w:t>
            </w:r>
            <w:r w:rsidR="00DC1A89" w:rsidRPr="00E317FF">
              <w:rPr>
                <w:szCs w:val="22"/>
              </w:rPr>
              <w:t>-Unterricht</w:t>
            </w:r>
          </w:p>
        </w:tc>
        <w:tc>
          <w:tcPr>
            <w:tcW w:w="2975" w:type="dxa"/>
          </w:tcPr>
          <w:p w14:paraId="0AB69A54" w14:textId="77777777" w:rsidR="00E27B84" w:rsidRPr="00E317FF" w:rsidRDefault="00DC1A89" w:rsidP="0026711D">
            <w:pPr>
              <w:rPr>
                <w:szCs w:val="22"/>
              </w:rPr>
            </w:pPr>
            <w:r w:rsidRPr="00E317FF">
              <w:rPr>
                <w:szCs w:val="22"/>
              </w:rPr>
              <w:t xml:space="preserve">Kommunikation </w:t>
            </w:r>
            <w:r w:rsidR="00CF40BA" w:rsidRPr="00E317FF">
              <w:rPr>
                <w:szCs w:val="22"/>
              </w:rPr>
              <w:t>zwischen</w:t>
            </w:r>
          </w:p>
          <w:p w14:paraId="1A4B4549" w14:textId="77777777" w:rsidR="00DC1A89" w:rsidRPr="00E317FF" w:rsidRDefault="00DC1A89" w:rsidP="0026711D">
            <w:pPr>
              <w:rPr>
                <w:szCs w:val="22"/>
              </w:rPr>
            </w:pPr>
            <w:r w:rsidRPr="00E317FF">
              <w:rPr>
                <w:szCs w:val="22"/>
              </w:rPr>
              <w:t>Schülerinnen, Schüler und Lehrer</w:t>
            </w:r>
          </w:p>
        </w:tc>
        <w:tc>
          <w:tcPr>
            <w:tcW w:w="2975" w:type="dxa"/>
          </w:tcPr>
          <w:p w14:paraId="54ADC0E8" w14:textId="77777777" w:rsidR="00E27B84" w:rsidRPr="00E317FF" w:rsidRDefault="00DC1A89" w:rsidP="0026711D">
            <w:pPr>
              <w:rPr>
                <w:szCs w:val="22"/>
              </w:rPr>
            </w:pPr>
            <w:r w:rsidRPr="00E317FF">
              <w:rPr>
                <w:szCs w:val="22"/>
              </w:rPr>
              <w:t>Kommunikation</w:t>
            </w:r>
            <w:r w:rsidR="00CF40BA" w:rsidRPr="00E317FF">
              <w:rPr>
                <w:szCs w:val="22"/>
              </w:rPr>
              <w:t xml:space="preserve"> zwischen</w:t>
            </w:r>
          </w:p>
          <w:p w14:paraId="28CE77BF" w14:textId="77777777" w:rsidR="00DC1A89" w:rsidRPr="00E317FF" w:rsidRDefault="00DC1A89" w:rsidP="0026711D">
            <w:pPr>
              <w:rPr>
                <w:szCs w:val="22"/>
              </w:rPr>
            </w:pPr>
            <w:r w:rsidRPr="00E317FF">
              <w:rPr>
                <w:szCs w:val="22"/>
              </w:rPr>
              <w:t>Eltern und Lehrer</w:t>
            </w:r>
          </w:p>
        </w:tc>
      </w:tr>
      <w:tr w:rsidR="00DC1A89" w14:paraId="38752453" w14:textId="77777777" w:rsidTr="00E27B84">
        <w:tc>
          <w:tcPr>
            <w:tcW w:w="2974" w:type="dxa"/>
          </w:tcPr>
          <w:p w14:paraId="6185649E" w14:textId="77777777" w:rsidR="00DC1A89" w:rsidRPr="00E317FF" w:rsidRDefault="00DC1A89" w:rsidP="0026711D">
            <w:pPr>
              <w:rPr>
                <w:szCs w:val="22"/>
              </w:rPr>
            </w:pPr>
          </w:p>
          <w:p w14:paraId="5571EABF" w14:textId="77777777" w:rsidR="00F93734" w:rsidRPr="00E317FF" w:rsidRDefault="00F93734" w:rsidP="0026711D">
            <w:pPr>
              <w:rPr>
                <w:szCs w:val="22"/>
              </w:rPr>
            </w:pPr>
          </w:p>
          <w:p w14:paraId="3B4578CB" w14:textId="77777777" w:rsidR="00E97561" w:rsidRPr="00E317FF" w:rsidRDefault="00E97561" w:rsidP="00E97561">
            <w:pPr>
              <w:jc w:val="both"/>
              <w:rPr>
                <w:szCs w:val="22"/>
              </w:rPr>
            </w:pPr>
            <w:r w:rsidRPr="00E317FF">
              <w:rPr>
                <w:szCs w:val="22"/>
              </w:rPr>
              <w:t xml:space="preserve">Individuelles Arbeiten in den Arbeitsheften in Mathe und Deutsch (jedes Kind hat ein oder mehrere Arbeitshefte). Einige Arbeitshefte haben Lösungen im Heft. </w:t>
            </w:r>
          </w:p>
          <w:p w14:paraId="0E478A11" w14:textId="77777777" w:rsidR="00F93734" w:rsidRPr="00E317FF" w:rsidRDefault="00F93734" w:rsidP="0026711D">
            <w:pPr>
              <w:rPr>
                <w:szCs w:val="22"/>
              </w:rPr>
            </w:pPr>
          </w:p>
          <w:p w14:paraId="69885822" w14:textId="77777777" w:rsidR="00F93734" w:rsidRPr="00E317FF" w:rsidRDefault="00F93734" w:rsidP="0026711D">
            <w:pPr>
              <w:rPr>
                <w:szCs w:val="22"/>
              </w:rPr>
            </w:pPr>
          </w:p>
          <w:p w14:paraId="2EAA05C4" w14:textId="77777777" w:rsidR="00F93734" w:rsidRPr="00E317FF" w:rsidRDefault="00F93734" w:rsidP="0026711D">
            <w:pPr>
              <w:rPr>
                <w:szCs w:val="22"/>
              </w:rPr>
            </w:pPr>
          </w:p>
          <w:p w14:paraId="4BABFBE1" w14:textId="77777777" w:rsidR="00F93734" w:rsidRPr="00E317FF" w:rsidRDefault="00F93734" w:rsidP="0026711D">
            <w:pPr>
              <w:rPr>
                <w:szCs w:val="22"/>
              </w:rPr>
            </w:pPr>
          </w:p>
          <w:p w14:paraId="1FEAD21D" w14:textId="77777777" w:rsidR="00F93734" w:rsidRPr="00E317FF" w:rsidRDefault="00F93734" w:rsidP="0026711D">
            <w:pPr>
              <w:rPr>
                <w:szCs w:val="22"/>
              </w:rPr>
            </w:pPr>
          </w:p>
          <w:p w14:paraId="0E8B612E" w14:textId="77777777" w:rsidR="00F93734" w:rsidRPr="00E317FF" w:rsidRDefault="00F93734" w:rsidP="0026711D">
            <w:pPr>
              <w:rPr>
                <w:szCs w:val="22"/>
              </w:rPr>
            </w:pPr>
          </w:p>
          <w:p w14:paraId="141BCF7F" w14:textId="77777777" w:rsidR="00F93734" w:rsidRPr="00E317FF" w:rsidRDefault="00F93734" w:rsidP="0026711D">
            <w:pPr>
              <w:rPr>
                <w:szCs w:val="22"/>
              </w:rPr>
            </w:pPr>
          </w:p>
          <w:p w14:paraId="09F3EDF1" w14:textId="77777777" w:rsidR="00F93734" w:rsidRPr="00E317FF" w:rsidRDefault="00F93734" w:rsidP="0026711D">
            <w:pPr>
              <w:rPr>
                <w:szCs w:val="22"/>
              </w:rPr>
            </w:pPr>
          </w:p>
          <w:p w14:paraId="69E91323" w14:textId="77777777" w:rsidR="00F93734" w:rsidRPr="00E317FF" w:rsidRDefault="00F93734" w:rsidP="0026711D">
            <w:pPr>
              <w:rPr>
                <w:szCs w:val="22"/>
              </w:rPr>
            </w:pPr>
          </w:p>
        </w:tc>
        <w:tc>
          <w:tcPr>
            <w:tcW w:w="2974" w:type="dxa"/>
          </w:tcPr>
          <w:p w14:paraId="26ADBFE2" w14:textId="0B71A9E4" w:rsidR="00E97561" w:rsidRPr="00E317FF" w:rsidRDefault="00E97561" w:rsidP="00E97561">
            <w:pPr>
              <w:jc w:val="both"/>
              <w:rPr>
                <w:szCs w:val="22"/>
              </w:rPr>
            </w:pPr>
            <w:r w:rsidRPr="00E317FF">
              <w:rPr>
                <w:szCs w:val="22"/>
              </w:rPr>
              <w:t>Installieren der Anton App bei einzelnen Schülern u.U.  möglich Installieren der Anton App bei einzelnen Schülern u.U.  möglich.</w:t>
            </w:r>
          </w:p>
          <w:p w14:paraId="2D900806" w14:textId="0AD2E7D5" w:rsidR="00BD3FA2" w:rsidRPr="00E317FF" w:rsidRDefault="00E97561" w:rsidP="0026711D">
            <w:pPr>
              <w:rPr>
                <w:szCs w:val="22"/>
              </w:rPr>
            </w:pPr>
            <w:r w:rsidRPr="00E317FF">
              <w:rPr>
                <w:szCs w:val="22"/>
              </w:rPr>
              <w:t xml:space="preserve">Zuschicken von Aufgaben über </w:t>
            </w:r>
            <w:proofErr w:type="spellStart"/>
            <w:r w:rsidRPr="00E317FF">
              <w:rPr>
                <w:szCs w:val="22"/>
              </w:rPr>
              <w:t>Whats</w:t>
            </w:r>
            <w:proofErr w:type="spellEnd"/>
            <w:r w:rsidRPr="00E317FF">
              <w:rPr>
                <w:szCs w:val="22"/>
              </w:rPr>
              <w:t xml:space="preserve"> App</w:t>
            </w:r>
          </w:p>
        </w:tc>
        <w:tc>
          <w:tcPr>
            <w:tcW w:w="2975" w:type="dxa"/>
          </w:tcPr>
          <w:p w14:paraId="41A5F4D0" w14:textId="77777777" w:rsidR="00E97561" w:rsidRPr="00E317FF" w:rsidRDefault="00E97561" w:rsidP="00E97561">
            <w:pPr>
              <w:rPr>
                <w:szCs w:val="22"/>
              </w:rPr>
            </w:pPr>
          </w:p>
          <w:p w14:paraId="16AD9912" w14:textId="77777777" w:rsidR="00E97561" w:rsidRPr="00E317FF" w:rsidRDefault="00E97561" w:rsidP="00E97561">
            <w:pPr>
              <w:rPr>
                <w:szCs w:val="22"/>
              </w:rPr>
            </w:pPr>
            <w:r w:rsidRPr="00E317FF">
              <w:rPr>
                <w:szCs w:val="22"/>
              </w:rPr>
              <w:t>Individuelles Arbeiten in den Arbeitsheften in Mathe</w:t>
            </w:r>
          </w:p>
          <w:p w14:paraId="59226D94" w14:textId="27AF44F2" w:rsidR="00E97561" w:rsidRPr="00E317FF" w:rsidRDefault="00E97561" w:rsidP="00D45EBA">
            <w:pPr>
              <w:rPr>
                <w:szCs w:val="22"/>
              </w:rPr>
            </w:pPr>
            <w:r w:rsidRPr="00E317FF">
              <w:rPr>
                <w:szCs w:val="22"/>
              </w:rPr>
              <w:t>Ggf.</w:t>
            </w:r>
            <w:r w:rsidR="00D45EBA">
              <w:rPr>
                <w:szCs w:val="22"/>
              </w:rPr>
              <w:t xml:space="preserve"> </w:t>
            </w:r>
            <w:r w:rsidRPr="00E317FF">
              <w:rPr>
                <w:szCs w:val="22"/>
              </w:rPr>
              <w:t>Installieren der Anton App bei einzelnen Schülern u.U.  möglich Installieren der Anton App bei einzelnen Schülern u.U.  möglich.</w:t>
            </w:r>
          </w:p>
          <w:p w14:paraId="18D2B669" w14:textId="77777777" w:rsidR="00E97561" w:rsidRPr="00E317FF" w:rsidRDefault="00E97561" w:rsidP="00E97561">
            <w:pPr>
              <w:rPr>
                <w:szCs w:val="22"/>
              </w:rPr>
            </w:pPr>
            <w:r w:rsidRPr="00E317FF">
              <w:rPr>
                <w:szCs w:val="22"/>
              </w:rPr>
              <w:t xml:space="preserve">Zuschicken von Aufgaben über </w:t>
            </w:r>
            <w:proofErr w:type="spellStart"/>
            <w:r w:rsidRPr="00E317FF">
              <w:rPr>
                <w:szCs w:val="22"/>
              </w:rPr>
              <w:t>Whats</w:t>
            </w:r>
            <w:proofErr w:type="spellEnd"/>
            <w:r w:rsidRPr="00E317FF">
              <w:rPr>
                <w:szCs w:val="22"/>
              </w:rPr>
              <w:t xml:space="preserve"> App</w:t>
            </w:r>
          </w:p>
          <w:p w14:paraId="66ACA658" w14:textId="77777777" w:rsidR="00E97561" w:rsidRPr="00E317FF" w:rsidRDefault="00E97561" w:rsidP="00E97561">
            <w:pPr>
              <w:rPr>
                <w:szCs w:val="22"/>
              </w:rPr>
            </w:pPr>
          </w:p>
          <w:p w14:paraId="09908DA6" w14:textId="258B2A00" w:rsidR="0017591F" w:rsidRPr="00E317FF" w:rsidRDefault="0017591F" w:rsidP="0026711D">
            <w:pPr>
              <w:rPr>
                <w:szCs w:val="22"/>
              </w:rPr>
            </w:pPr>
          </w:p>
        </w:tc>
        <w:tc>
          <w:tcPr>
            <w:tcW w:w="2975" w:type="dxa"/>
          </w:tcPr>
          <w:p w14:paraId="342AB1DE" w14:textId="77777777" w:rsidR="00BD3FA2" w:rsidRPr="00E317FF" w:rsidRDefault="00E97561" w:rsidP="0026711D">
            <w:pPr>
              <w:rPr>
                <w:szCs w:val="22"/>
              </w:rPr>
            </w:pPr>
            <w:r w:rsidRPr="00E317FF">
              <w:rPr>
                <w:szCs w:val="22"/>
              </w:rPr>
              <w:t>Telefonisch nur bei einzelnen möglich.</w:t>
            </w:r>
          </w:p>
          <w:p w14:paraId="6DAD97CE" w14:textId="25333CAA" w:rsidR="00E97561" w:rsidRPr="00E317FF" w:rsidRDefault="00E97561" w:rsidP="00E97561">
            <w:pPr>
              <w:jc w:val="both"/>
              <w:rPr>
                <w:szCs w:val="22"/>
              </w:rPr>
            </w:pPr>
            <w:r w:rsidRPr="00E317FF">
              <w:rPr>
                <w:szCs w:val="22"/>
              </w:rPr>
              <w:t xml:space="preserve">Telefonische Absprachen mit Eltern und / oder Schülern über ihr tägliches Arbeitspensum. Kontrolle nach der zweiwöchigen Quarantäne, ggf. Hilfestellungen bei einzelnen Schülern über das </w:t>
            </w:r>
          </w:p>
          <w:p w14:paraId="6A7A736A" w14:textId="77777777" w:rsidR="00E97561" w:rsidRPr="00E317FF" w:rsidRDefault="00E97561" w:rsidP="00E97561">
            <w:pPr>
              <w:jc w:val="both"/>
              <w:rPr>
                <w:szCs w:val="22"/>
              </w:rPr>
            </w:pPr>
            <w:r w:rsidRPr="00E317FF">
              <w:rPr>
                <w:szCs w:val="22"/>
              </w:rPr>
              <w:t>Einrichten von telefonischen Sprechzeiten, Schüler haben meine Nummer (hat bis jetzt besser ohne feste Zeiten funktioniert)</w:t>
            </w:r>
          </w:p>
          <w:p w14:paraId="76AA9627" w14:textId="082CE2D6" w:rsidR="00E97561" w:rsidRPr="00E317FF" w:rsidRDefault="00E97561" w:rsidP="00E97561">
            <w:pPr>
              <w:jc w:val="both"/>
              <w:rPr>
                <w:szCs w:val="22"/>
              </w:rPr>
            </w:pPr>
            <w:r w:rsidRPr="00E317FF">
              <w:rPr>
                <w:szCs w:val="22"/>
              </w:rPr>
              <w:t>Kommunikation zwischen Eltern und Lehrer gestaltet sich sehr unterschiedlich.</w:t>
            </w:r>
          </w:p>
          <w:p w14:paraId="64F64E7D" w14:textId="094F3E8C" w:rsidR="00E97561" w:rsidRPr="00E317FF" w:rsidRDefault="00E97561" w:rsidP="00E97561">
            <w:pPr>
              <w:jc w:val="both"/>
              <w:rPr>
                <w:szCs w:val="22"/>
              </w:rPr>
            </w:pPr>
          </w:p>
          <w:p w14:paraId="0996C704" w14:textId="40A9262F" w:rsidR="00E97561" w:rsidRPr="00E317FF" w:rsidRDefault="00E97561" w:rsidP="0026711D">
            <w:pPr>
              <w:rPr>
                <w:szCs w:val="22"/>
              </w:rPr>
            </w:pPr>
          </w:p>
        </w:tc>
        <w:tc>
          <w:tcPr>
            <w:tcW w:w="2975" w:type="dxa"/>
          </w:tcPr>
          <w:p w14:paraId="136B41E2" w14:textId="01D3C33D" w:rsidR="00E97561" w:rsidRPr="00E317FF" w:rsidRDefault="00E97561" w:rsidP="00E97561">
            <w:pPr>
              <w:jc w:val="both"/>
              <w:rPr>
                <w:szCs w:val="22"/>
              </w:rPr>
            </w:pPr>
            <w:r w:rsidRPr="00E317FF">
              <w:rPr>
                <w:szCs w:val="22"/>
              </w:rPr>
              <w:t xml:space="preserve">Telefonisch nur bei einzelnen möglich. Einige Eltern sprechen kein Deutsch. </w:t>
            </w:r>
          </w:p>
          <w:p w14:paraId="785D9048" w14:textId="14CB30E7" w:rsidR="00BD3FA2" w:rsidRPr="00E317FF" w:rsidRDefault="00BD3FA2" w:rsidP="0026711D">
            <w:pPr>
              <w:rPr>
                <w:szCs w:val="22"/>
              </w:rPr>
            </w:pPr>
          </w:p>
        </w:tc>
      </w:tr>
    </w:tbl>
    <w:p w14:paraId="00FF5BE6" w14:textId="77777777"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2657"/>
    <w:rsid w:val="0017591F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36A9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87ED3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8E537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1564C"/>
    <w:rsid w:val="00B169AF"/>
    <w:rsid w:val="00B16EF4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A575D"/>
    <w:rsid w:val="00BC396E"/>
    <w:rsid w:val="00BD3E6E"/>
    <w:rsid w:val="00BD3FA2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45EBA"/>
    <w:rsid w:val="00D520CC"/>
    <w:rsid w:val="00D5376D"/>
    <w:rsid w:val="00D56BFB"/>
    <w:rsid w:val="00D62337"/>
    <w:rsid w:val="00D628A2"/>
    <w:rsid w:val="00D6330E"/>
    <w:rsid w:val="00D70B5A"/>
    <w:rsid w:val="00D70BCE"/>
    <w:rsid w:val="00D81A9E"/>
    <w:rsid w:val="00D91305"/>
    <w:rsid w:val="00D978DF"/>
    <w:rsid w:val="00DA4F31"/>
    <w:rsid w:val="00DA5408"/>
    <w:rsid w:val="00DB03C5"/>
    <w:rsid w:val="00DB7E47"/>
    <w:rsid w:val="00DC0212"/>
    <w:rsid w:val="00DC1A89"/>
    <w:rsid w:val="00DC7BC7"/>
    <w:rsid w:val="00DD6D84"/>
    <w:rsid w:val="00DE5D27"/>
    <w:rsid w:val="00DF0D30"/>
    <w:rsid w:val="00DF49E3"/>
    <w:rsid w:val="00E11D6C"/>
    <w:rsid w:val="00E274D9"/>
    <w:rsid w:val="00E27B84"/>
    <w:rsid w:val="00E317FF"/>
    <w:rsid w:val="00E51964"/>
    <w:rsid w:val="00E75138"/>
    <w:rsid w:val="00E8629F"/>
    <w:rsid w:val="00E87873"/>
    <w:rsid w:val="00E95481"/>
    <w:rsid w:val="00E97561"/>
    <w:rsid w:val="00EB14B0"/>
    <w:rsid w:val="00EB1B42"/>
    <w:rsid w:val="00EC34E3"/>
    <w:rsid w:val="00ED3084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73A18"/>
    <w:rsid w:val="00F90138"/>
    <w:rsid w:val="00F93734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386A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AF3"/>
  <w15:chartTrackingRefBased/>
  <w15:docId w15:val="{34B16A8E-66D3-4F10-BF09-87FB807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klecha</cp:lastModifiedBy>
  <cp:revision>2</cp:revision>
  <cp:lastPrinted>2020-10-05T07:01:00Z</cp:lastPrinted>
  <dcterms:created xsi:type="dcterms:W3CDTF">2020-10-29T11:05:00Z</dcterms:created>
  <dcterms:modified xsi:type="dcterms:W3CDTF">2020-10-29T11:05:00Z</dcterms:modified>
</cp:coreProperties>
</file>